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0C58" w14:textId="1E880E42" w:rsidR="00D64C47" w:rsidRDefault="005F56D0" w:rsidP="005F56D0">
      <w:pPr>
        <w:jc w:val="center"/>
      </w:pPr>
      <w:r>
        <w:rPr>
          <w:noProof/>
        </w:rPr>
        <w:drawing>
          <wp:inline distT="0" distB="0" distL="0" distR="0" wp14:anchorId="54F3DA05" wp14:editId="365A3605">
            <wp:extent cx="1028700" cy="1028700"/>
            <wp:effectExtent l="0" t="0" r="0" b="0"/>
            <wp:docPr id="5" name="Grafik 5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7CAAC" w14:textId="2E471A60" w:rsidR="005F56D0" w:rsidRDefault="005F56D0" w:rsidP="005F56D0">
      <w:pPr>
        <w:jc w:val="center"/>
      </w:pPr>
    </w:p>
    <w:p w14:paraId="21773962" w14:textId="489000DF" w:rsidR="005F56D0" w:rsidRPr="005F56D0" w:rsidRDefault="005F56D0" w:rsidP="005F56D0">
      <w:pPr>
        <w:keepNext/>
        <w:keepLines/>
        <w:spacing w:before="40" w:after="0"/>
        <w:jc w:val="center"/>
        <w:outlineLvl w:val="2"/>
        <w:rPr>
          <w:rFonts w:ascii="Skia" w:eastAsia="Times New Roman" w:hAnsi="Skia" w:cs="Arial"/>
          <w:b/>
          <w:bCs/>
          <w:sz w:val="28"/>
          <w:szCs w:val="28"/>
          <w:lang w:eastAsia="de-DE"/>
        </w:rPr>
      </w:pPr>
      <w:r w:rsidRPr="005F56D0">
        <w:rPr>
          <w:rFonts w:ascii="Skia" w:eastAsiaTheme="majorEastAsia" w:hAnsi="Skia" w:cs="Arial"/>
          <w:b/>
          <w:sz w:val="28"/>
          <w:szCs w:val="28"/>
        </w:rPr>
        <w:t>Materialliste</w:t>
      </w:r>
      <w:r>
        <w:rPr>
          <w:rFonts w:ascii="Skia" w:eastAsiaTheme="majorEastAsia" w:hAnsi="Skia" w:cs="Arial"/>
          <w:b/>
          <w:sz w:val="28"/>
          <w:szCs w:val="28"/>
        </w:rPr>
        <w:t xml:space="preserve"> Workshop</w:t>
      </w:r>
      <w:r w:rsidRPr="005F56D0">
        <w:rPr>
          <w:rFonts w:ascii="Skia" w:eastAsiaTheme="majorEastAsia" w:hAnsi="Skia" w:cs="Arial"/>
          <w:b/>
          <w:sz w:val="28"/>
          <w:szCs w:val="28"/>
        </w:rPr>
        <w:t xml:space="preserve"> </w:t>
      </w:r>
      <w:r w:rsidRPr="005F56D0">
        <w:rPr>
          <w:rFonts w:ascii="Skia" w:eastAsia="Times New Roman" w:hAnsi="Skia" w:cs="Arial"/>
          <w:b/>
          <w:bCs/>
          <w:sz w:val="28"/>
          <w:szCs w:val="28"/>
          <w:lang w:eastAsia="de-DE"/>
        </w:rPr>
        <w:t>Resin und Struktur</w:t>
      </w:r>
    </w:p>
    <w:p w14:paraId="75E12D34" w14:textId="7ED00B43" w:rsidR="005F56D0" w:rsidRPr="005F56D0" w:rsidRDefault="005F56D0" w:rsidP="005F56D0">
      <w:pPr>
        <w:spacing w:after="0" w:line="240" w:lineRule="auto"/>
        <w:rPr>
          <w:rFonts w:ascii="Skia" w:hAnsi="Skia" w:cs="Arial"/>
          <w:b/>
          <w:sz w:val="20"/>
          <w:szCs w:val="20"/>
        </w:rPr>
      </w:pPr>
      <w:r w:rsidRPr="005F56D0">
        <w:rPr>
          <w:rFonts w:ascii="Skia" w:hAnsi="Skia" w:cs="Arial"/>
          <w:b/>
          <w:sz w:val="20"/>
          <w:szCs w:val="20"/>
        </w:rPr>
        <w:br/>
      </w:r>
      <w:r w:rsidRPr="005F56D0">
        <w:rPr>
          <w:rFonts w:ascii="Skia" w:hAnsi="Skia" w:cs="Arial"/>
          <w:b/>
          <w:sz w:val="20"/>
          <w:szCs w:val="20"/>
        </w:rPr>
        <w:br/>
        <w:t>Bitte mitbringen: mit * gekennzeichnete Positionen können auch vor Ort erworben werden</w:t>
      </w:r>
      <w:r w:rsidR="00663245">
        <w:rPr>
          <w:rFonts w:ascii="Skia" w:hAnsi="Skia" w:cs="Arial"/>
          <w:b/>
          <w:sz w:val="20"/>
          <w:szCs w:val="20"/>
        </w:rPr>
        <w:t>.</w:t>
      </w:r>
    </w:p>
    <w:p w14:paraId="5A902477" w14:textId="577E57A8" w:rsidR="005F56D0" w:rsidRPr="005F56D0" w:rsidRDefault="005F56D0" w:rsidP="005F56D0">
      <w:pPr>
        <w:spacing w:after="0" w:line="240" w:lineRule="auto"/>
        <w:rPr>
          <w:rFonts w:ascii="Skia" w:hAnsi="Skia" w:cs="Arial"/>
          <w:sz w:val="20"/>
          <w:szCs w:val="20"/>
        </w:rPr>
      </w:pPr>
      <w:r w:rsidRPr="005F56D0">
        <w:rPr>
          <w:rFonts w:ascii="Skia" w:hAnsi="Skia" w:cs="Arial"/>
          <w:b/>
          <w:sz w:val="24"/>
          <w:szCs w:val="24"/>
        </w:rPr>
        <w:br/>
      </w:r>
    </w:p>
    <w:p w14:paraId="66D3DDBE" w14:textId="6F35B73E" w:rsidR="005F56D0" w:rsidRPr="005F56D0" w:rsidRDefault="005F56D0" w:rsidP="005F56D0">
      <w:pPr>
        <w:numPr>
          <w:ilvl w:val="0"/>
          <w:numId w:val="1"/>
        </w:numPr>
        <w:spacing w:after="0" w:line="240" w:lineRule="auto"/>
        <w:contextualSpacing/>
        <w:rPr>
          <w:rFonts w:ascii="Helvetica" w:hAnsi="Helvetica" w:cs="Helvetica"/>
          <w:sz w:val="20"/>
          <w:szCs w:val="20"/>
          <w:lang w:val="en-US"/>
        </w:rPr>
      </w:pPr>
      <w:r w:rsidRPr="005F56D0">
        <w:rPr>
          <w:rFonts w:ascii="Helvetica" w:hAnsi="Helvetica" w:cs="Helvetica"/>
          <w:sz w:val="20"/>
          <w:szCs w:val="20"/>
          <w:lang w:val="en-US"/>
        </w:rPr>
        <w:t>Resin MASTERCAST</w:t>
      </w:r>
      <w:r w:rsidR="002D2DD4">
        <w:rPr>
          <w:rFonts w:ascii="Helvetica" w:hAnsi="Helvetica" w:cs="Helvetica"/>
          <w:sz w:val="20"/>
          <w:szCs w:val="20"/>
          <w:lang w:val="en-US"/>
        </w:rPr>
        <w:t>/ULTRACAST (optional)</w:t>
      </w:r>
      <w:r w:rsidRPr="005F56D0">
        <w:rPr>
          <w:rFonts w:ascii="Helvetica" w:hAnsi="Helvetica" w:cs="Helvetica"/>
          <w:sz w:val="20"/>
          <w:szCs w:val="20"/>
          <w:lang w:val="en-US"/>
        </w:rPr>
        <w:br/>
        <w:t xml:space="preserve">in der Akademie </w:t>
      </w:r>
      <w:proofErr w:type="spellStart"/>
      <w:r w:rsidRPr="005F56D0">
        <w:rPr>
          <w:rFonts w:ascii="Helvetica" w:hAnsi="Helvetica" w:cs="Helvetica"/>
          <w:sz w:val="20"/>
          <w:szCs w:val="20"/>
          <w:lang w:val="en-US"/>
        </w:rPr>
        <w:t>besteht</w:t>
      </w:r>
      <w:proofErr w:type="spellEnd"/>
      <w:r w:rsidRPr="005F56D0">
        <w:rPr>
          <w:rFonts w:ascii="Helvetica" w:hAnsi="Helvetica" w:cs="Helvetica"/>
          <w:sz w:val="20"/>
          <w:szCs w:val="20"/>
          <w:lang w:val="en-US"/>
        </w:rPr>
        <w:t xml:space="preserve"> die </w:t>
      </w:r>
      <w:proofErr w:type="spellStart"/>
      <w:r w:rsidRPr="005F56D0">
        <w:rPr>
          <w:rFonts w:ascii="Helvetica" w:hAnsi="Helvetica" w:cs="Helvetica"/>
          <w:sz w:val="20"/>
          <w:szCs w:val="20"/>
          <w:lang w:val="en-US"/>
        </w:rPr>
        <w:t>Möglichkeit</w:t>
      </w:r>
      <w:proofErr w:type="spellEnd"/>
      <w:r w:rsidRPr="005F56D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5F56D0">
        <w:rPr>
          <w:rFonts w:ascii="Helvetica" w:hAnsi="Helvetica" w:cs="Helvetica"/>
          <w:sz w:val="20"/>
          <w:szCs w:val="20"/>
          <w:lang w:val="en-US"/>
        </w:rPr>
        <w:t>nach</w:t>
      </w:r>
      <w:proofErr w:type="spellEnd"/>
      <w:r w:rsidRPr="005F56D0">
        <w:rPr>
          <w:rFonts w:ascii="Helvetica" w:hAnsi="Helvetica" w:cs="Helvetica"/>
          <w:sz w:val="20"/>
          <w:szCs w:val="20"/>
          <w:lang w:val="en-US"/>
        </w:rPr>
        <w:t xml:space="preserve"> </w:t>
      </w:r>
      <w:proofErr w:type="spellStart"/>
      <w:r w:rsidRPr="005F56D0">
        <w:rPr>
          <w:rFonts w:ascii="Helvetica" w:hAnsi="Helvetica" w:cs="Helvetica"/>
          <w:sz w:val="20"/>
          <w:szCs w:val="20"/>
          <w:lang w:val="en-US"/>
        </w:rPr>
        <w:t>Verbrauch</w:t>
      </w:r>
      <w:proofErr w:type="spellEnd"/>
      <w:r w:rsidRPr="005F56D0">
        <w:rPr>
          <w:rFonts w:ascii="Helvetica" w:hAnsi="Helvetica" w:cs="Helvetica"/>
          <w:sz w:val="20"/>
          <w:szCs w:val="20"/>
          <w:lang w:val="en-US"/>
        </w:rPr>
        <w:t xml:space="preserve"> pro 100ml </w:t>
      </w:r>
      <w:proofErr w:type="spellStart"/>
      <w:r w:rsidRPr="005F56D0">
        <w:rPr>
          <w:rFonts w:ascii="Helvetica" w:hAnsi="Helvetica" w:cs="Helvetica"/>
          <w:sz w:val="20"/>
          <w:szCs w:val="20"/>
          <w:lang w:val="en-US"/>
        </w:rPr>
        <w:t>abzurechnen</w:t>
      </w:r>
      <w:proofErr w:type="spellEnd"/>
      <w:r w:rsidRPr="005F56D0">
        <w:rPr>
          <w:rFonts w:ascii="Helvetica" w:hAnsi="Helvetica" w:cs="Helvetica"/>
          <w:sz w:val="20"/>
          <w:szCs w:val="20"/>
          <w:lang w:val="en-US"/>
        </w:rPr>
        <w:t xml:space="preserve">. </w:t>
      </w:r>
    </w:p>
    <w:p w14:paraId="68EEAD2B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Kleiner Eimer Marmormehl*</w:t>
      </w:r>
    </w:p>
    <w:p w14:paraId="27764116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Kleiner Eimer Sumpfkalk* (optional)</w:t>
      </w:r>
    </w:p>
    <w:p w14:paraId="7EABA322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Resi-CRETE *(optional, alle Farben in der Akademie vorhanden)</w:t>
      </w:r>
    </w:p>
    <w:p w14:paraId="199E4DC2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1 Liter Acrylbinder (bevorzugt Marke Caparol)</w:t>
      </w:r>
    </w:p>
    <w:p w14:paraId="6919CF6F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1 Liter Acrylemulsion*</w:t>
      </w:r>
    </w:p>
    <w:p w14:paraId="1E37CBDD" w14:textId="047CEFFA" w:rsid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Heißluftfön* (2000 Watt)</w:t>
      </w:r>
    </w:p>
    <w:p w14:paraId="480EF2BB" w14:textId="1ED9C5C4" w:rsidR="002D2DD4" w:rsidRPr="005F56D0" w:rsidRDefault="002D2DD4" w:rsidP="002D2DD4">
      <w:pPr>
        <w:spacing w:after="0" w:line="256" w:lineRule="auto"/>
        <w:ind w:left="708"/>
        <w:contextualSpacing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Kann gegen eine Gebühr von 5,- Euro pro Tag geliehen werden.</w:t>
      </w:r>
    </w:p>
    <w:p w14:paraId="5D949E65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 xml:space="preserve">2-3 kleine Sprühflaschen für Effekte (100ml ist </w:t>
      </w:r>
      <w:proofErr w:type="gramStart"/>
      <w:r w:rsidRPr="005F56D0">
        <w:rPr>
          <w:rFonts w:ascii="Helvetica" w:hAnsi="Helvetica" w:cs="Helvetica"/>
          <w:sz w:val="20"/>
          <w:szCs w:val="20"/>
        </w:rPr>
        <w:t>ausreichend)*</w:t>
      </w:r>
      <w:proofErr w:type="gramEnd"/>
      <w:r w:rsidRPr="005F56D0">
        <w:rPr>
          <w:rFonts w:ascii="Helvetica" w:hAnsi="Helvetica" w:cs="Helvetica"/>
          <w:sz w:val="20"/>
          <w:szCs w:val="20"/>
        </w:rPr>
        <w:t xml:space="preserve"> </w:t>
      </w:r>
    </w:p>
    <w:p w14:paraId="298D82FA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Kleine Wassersprühflasche</w:t>
      </w:r>
    </w:p>
    <w:p w14:paraId="34E67515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verschieden große Spachtel aus Metall und Plastik</w:t>
      </w:r>
    </w:p>
    <w:p w14:paraId="08266C51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6-8 kleine Spülschwämme</w:t>
      </w:r>
    </w:p>
    <w:p w14:paraId="4516100E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Genügend Becher (kleine 0,2ml und große 0,5ml, können auch Joghurtbecher etc. sein)</w:t>
      </w:r>
      <w:r w:rsidRPr="005F56D0">
        <w:rPr>
          <w:rFonts w:ascii="Helvetica" w:hAnsi="Helvetica" w:cs="Helvetica"/>
          <w:sz w:val="20"/>
          <w:szCs w:val="20"/>
        </w:rPr>
        <w:br/>
        <w:t>für die Resin Farbmischungen</w:t>
      </w:r>
    </w:p>
    <w:p w14:paraId="7A72BE80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 xml:space="preserve">Genügend große Becher, Fruchtgummi Dosen etc. aus Kunststoff um die Malgründe darauf zu legen. </w:t>
      </w:r>
    </w:p>
    <w:p w14:paraId="1F033767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2-3 Messbecher mit Skala 1 Liter*</w:t>
      </w:r>
    </w:p>
    <w:p w14:paraId="59712A7B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2 Schüsseln um Strukturpasten anzurühren</w:t>
      </w:r>
    </w:p>
    <w:p w14:paraId="65779622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Altes elektrisches Handrührgerät oder Rührer (per Hand) -</w:t>
      </w:r>
      <w:r w:rsidRPr="005F56D0">
        <w:rPr>
          <w:rFonts w:ascii="Helvetica" w:hAnsi="Helvetica" w:cs="Helvetica"/>
          <w:i/>
          <w:sz w:val="20"/>
          <w:szCs w:val="20"/>
        </w:rPr>
        <w:t xml:space="preserve"> optional</w:t>
      </w:r>
    </w:p>
    <w:p w14:paraId="37C7944F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proofErr w:type="spellStart"/>
      <w:r w:rsidRPr="005F56D0">
        <w:rPr>
          <w:rFonts w:ascii="Helvetica" w:hAnsi="Helvetica" w:cs="Helvetica"/>
          <w:sz w:val="20"/>
          <w:szCs w:val="20"/>
        </w:rPr>
        <w:t>Isopropanol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 Alkohol 99%*</w:t>
      </w:r>
    </w:p>
    <w:p w14:paraId="7E915B22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 xml:space="preserve">2 Rollen Haushaltspapier  </w:t>
      </w:r>
    </w:p>
    <w:p w14:paraId="29622FA6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Mischstäbchen*</w:t>
      </w:r>
    </w:p>
    <w:p w14:paraId="36CAB65E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 xml:space="preserve">Folie (für Boden Objekte darauf zu legen oder zu schützen, bitte nicht zu dünn) </w:t>
      </w:r>
    </w:p>
    <w:p w14:paraId="19C2FD6E" w14:textId="3924362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Klebeband*, empfehle ich das blaue Band von 3M Nr. 3434</w:t>
      </w:r>
    </w:p>
    <w:p w14:paraId="68813129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Pigmente, Acryltinten, Acrylfarben (</w:t>
      </w:r>
      <w:proofErr w:type="gramStart"/>
      <w:r w:rsidRPr="005F56D0">
        <w:rPr>
          <w:rFonts w:ascii="Helvetica" w:hAnsi="Helvetica" w:cs="Helvetica"/>
          <w:sz w:val="20"/>
          <w:szCs w:val="20"/>
        </w:rPr>
        <w:t>auf jede Fall</w:t>
      </w:r>
      <w:proofErr w:type="gramEnd"/>
      <w:r w:rsidRPr="005F56D0">
        <w:rPr>
          <w:rFonts w:ascii="Helvetica" w:hAnsi="Helvetica" w:cs="Helvetica"/>
          <w:sz w:val="20"/>
          <w:szCs w:val="20"/>
        </w:rPr>
        <w:t xml:space="preserve"> schwarz und weiß),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Farb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 und Effekt Sprays wenn vorhanden*</w:t>
      </w:r>
    </w:p>
    <w:p w14:paraId="43E2299B" w14:textId="04BACC9F" w:rsidR="00663245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Collagenmaterial, Papiere*</w:t>
      </w:r>
    </w:p>
    <w:p w14:paraId="448FECBB" w14:textId="7D1C5B29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proofErr w:type="spellStart"/>
      <w:r w:rsidRPr="005F56D0">
        <w:rPr>
          <w:rFonts w:ascii="Helvetica" w:hAnsi="Helvetica" w:cs="Helvetica"/>
          <w:sz w:val="20"/>
          <w:szCs w:val="20"/>
        </w:rPr>
        <w:t>Ölpastelkreiden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*, schwarz,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weiss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gold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silber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 optional</w:t>
      </w:r>
    </w:p>
    <w:p w14:paraId="607998B3" w14:textId="77777777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1 Packung Einmalhandschuhe aus Nitril</w:t>
      </w:r>
    </w:p>
    <w:p w14:paraId="33E3F1E8" w14:textId="2EBE8F31" w:rsidR="005F56D0" w:rsidRPr="005F56D0" w:rsidRDefault="005F56D0" w:rsidP="005F56D0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 xml:space="preserve">Holzmalgründe (z.B. Ulmer Holzmalgrund, Purist. </w:t>
      </w:r>
      <w:proofErr w:type="spellStart"/>
      <w:r w:rsidRPr="005F56D0">
        <w:rPr>
          <w:rFonts w:ascii="Helvetica" w:hAnsi="Helvetica" w:cs="Helvetica"/>
          <w:sz w:val="20"/>
          <w:szCs w:val="20"/>
        </w:rPr>
        <w:t>Casani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Gesso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 Board bestellbar bei </w:t>
      </w:r>
      <w:proofErr w:type="spellStart"/>
      <w:r w:rsidRPr="005F56D0">
        <w:rPr>
          <w:rFonts w:ascii="Helvetica" w:hAnsi="Helvetica" w:cs="Helvetica"/>
          <w:sz w:val="20"/>
          <w:szCs w:val="20"/>
        </w:rPr>
        <w:t>Boesner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 oder </w:t>
      </w:r>
      <w:proofErr w:type="spellStart"/>
      <w:r w:rsidRPr="005F56D0">
        <w:rPr>
          <w:rFonts w:ascii="Helvetica" w:hAnsi="Helvetica" w:cs="Helvetica"/>
          <w:sz w:val="20"/>
          <w:szCs w:val="20"/>
        </w:rPr>
        <w:t>Gerstaecker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). Bitte daran denken, weniger ist mehr und auf kleinen Malgründen ist es einfacher. </w:t>
      </w:r>
      <w:r w:rsidR="00663245">
        <w:rPr>
          <w:rFonts w:ascii="Helvetica" w:hAnsi="Helvetica" w:cs="Helvetica"/>
          <w:sz w:val="20"/>
          <w:szCs w:val="20"/>
        </w:rPr>
        <w:t xml:space="preserve">Diese können </w:t>
      </w:r>
      <w:r w:rsidRPr="005F56D0">
        <w:rPr>
          <w:rFonts w:ascii="Helvetica" w:hAnsi="Helvetica" w:cs="Helvetica"/>
          <w:sz w:val="20"/>
          <w:szCs w:val="20"/>
        </w:rPr>
        <w:t>auch im Atelier erworben werden.</w:t>
      </w:r>
    </w:p>
    <w:p w14:paraId="4AC413D1" w14:textId="77777777" w:rsidR="005F56D0" w:rsidRPr="005F56D0" w:rsidRDefault="005F56D0" w:rsidP="005F56D0">
      <w:pPr>
        <w:numPr>
          <w:ilvl w:val="1"/>
          <w:numId w:val="1"/>
        </w:numPr>
        <w:spacing w:after="0" w:line="256" w:lineRule="auto"/>
        <w:contextualSpacing/>
        <w:jc w:val="both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Max. 1-2 größere Formate (bis max. 70x100/80x80cm)</w:t>
      </w:r>
    </w:p>
    <w:p w14:paraId="5F391E27" w14:textId="77777777" w:rsidR="005F56D0" w:rsidRPr="005F56D0" w:rsidRDefault="005F56D0" w:rsidP="005F56D0">
      <w:pPr>
        <w:numPr>
          <w:ilvl w:val="1"/>
          <w:numId w:val="1"/>
        </w:numPr>
        <w:spacing w:after="0" w:line="256" w:lineRule="auto"/>
        <w:contextualSpacing/>
        <w:jc w:val="both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4-6 kleine Formate ab 20x20cm – 50x50cm (kleine Serie sieht immer schön aus)</w:t>
      </w:r>
    </w:p>
    <w:p w14:paraId="2D46A738" w14:textId="722B9D6D" w:rsidR="005F56D0" w:rsidRPr="005F56D0" w:rsidRDefault="005F56D0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5F56D0">
        <w:rPr>
          <w:rFonts w:ascii="Helvetica" w:hAnsi="Helvetica" w:cs="Helvetica"/>
          <w:sz w:val="20"/>
          <w:szCs w:val="20"/>
        </w:rPr>
        <w:t>Empfehlenswert eine Atemschutzmaske</w:t>
      </w:r>
      <w:r w:rsidR="00663245">
        <w:rPr>
          <w:rFonts w:ascii="Helvetica" w:hAnsi="Helvetica" w:cs="Helvetica"/>
          <w:sz w:val="20"/>
          <w:szCs w:val="20"/>
        </w:rPr>
        <w:t xml:space="preserve">* mit Kohlefilter </w:t>
      </w:r>
      <w:r w:rsidRPr="005F56D0">
        <w:rPr>
          <w:rFonts w:ascii="Helvetica" w:hAnsi="Helvetica" w:cs="Helvetica"/>
          <w:sz w:val="20"/>
          <w:szCs w:val="20"/>
        </w:rPr>
        <w:t>mitbringen sowie eine Staubschutzmaske</w:t>
      </w:r>
      <w:r w:rsidR="00663245">
        <w:rPr>
          <w:rFonts w:ascii="Helvetica" w:hAnsi="Helvetica" w:cs="Helvetica"/>
          <w:sz w:val="20"/>
          <w:szCs w:val="20"/>
        </w:rPr>
        <w:t>*</w:t>
      </w:r>
      <w:r w:rsidRPr="005F56D0">
        <w:rPr>
          <w:rFonts w:ascii="Helvetica" w:hAnsi="Helvetica" w:cs="Helvetica"/>
          <w:sz w:val="20"/>
          <w:szCs w:val="20"/>
        </w:rPr>
        <w:t>.</w:t>
      </w:r>
    </w:p>
    <w:p w14:paraId="0A89DC26" w14:textId="1B30E03E" w:rsidR="005F56D0" w:rsidRDefault="005F56D0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66A3698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E0395CE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4A2FC20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F2B4462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44CDF96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42EFFCE5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16E5A23B" w14:textId="028D67E9" w:rsidR="007321A1" w:rsidRDefault="007321A1" w:rsidP="007321A1">
      <w:pPr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>
        <w:rPr>
          <w:noProof/>
        </w:rPr>
        <w:drawing>
          <wp:inline distT="0" distB="0" distL="0" distR="0" wp14:anchorId="05D80B26" wp14:editId="4C305872">
            <wp:extent cx="1028700" cy="102870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132F8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3D176A23" w14:textId="3B2C3308" w:rsidR="005F56D0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Folgende Materialpauschalen können in der Academy gebucht werden:</w:t>
      </w:r>
    </w:p>
    <w:p w14:paraId="7B1B4F8D" w14:textId="77777777" w:rsidR="007321A1" w:rsidRPr="005F56D0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2146AA5E" w14:textId="301FC1B0" w:rsidR="007321A1" w:rsidRDefault="005F56D0" w:rsidP="005F56D0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Farbpauschale</w:t>
      </w:r>
      <w:r w:rsidR="007321A1">
        <w:rPr>
          <w:rFonts w:ascii="Helvetica" w:hAnsi="Helvetica" w:cs="Helvetica"/>
          <w:b/>
          <w:bCs/>
          <w:sz w:val="20"/>
          <w:szCs w:val="20"/>
        </w:rPr>
        <w:t xml:space="preserve"> (alles inclusive)</w:t>
      </w:r>
      <w:r>
        <w:rPr>
          <w:rFonts w:ascii="Helvetica" w:hAnsi="Helvetica" w:cs="Helvetica"/>
          <w:b/>
          <w:bCs/>
          <w:sz w:val="20"/>
          <w:szCs w:val="20"/>
        </w:rPr>
        <w:t>:</w:t>
      </w: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1200904A" w14:textId="77777777" w:rsidR="007321A1" w:rsidRDefault="007321A1" w:rsidP="005F56D0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112F4E81" w14:textId="2E85B270" w:rsidR="005F56D0" w:rsidRDefault="007321A1" w:rsidP="00E46CFB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29,- (2-Tage-Workshop)</w:t>
      </w:r>
      <w:r w:rsidR="00E46CFB">
        <w:rPr>
          <w:rFonts w:ascii="Helvetica" w:hAnsi="Helvetica" w:cs="Helvetica"/>
          <w:b/>
          <w:bCs/>
          <w:sz w:val="20"/>
          <w:szCs w:val="20"/>
        </w:rPr>
        <w:br/>
      </w:r>
      <w:r w:rsidR="005F56D0" w:rsidRPr="005F56D0">
        <w:rPr>
          <w:rFonts w:ascii="Helvetica" w:hAnsi="Helvetica" w:cs="Helvetica"/>
          <w:b/>
          <w:bCs/>
          <w:sz w:val="20"/>
          <w:szCs w:val="20"/>
        </w:rPr>
        <w:t xml:space="preserve">59,- </w:t>
      </w:r>
      <w:r>
        <w:rPr>
          <w:rFonts w:ascii="Helvetica" w:hAnsi="Helvetica" w:cs="Helvetica"/>
          <w:b/>
          <w:bCs/>
          <w:sz w:val="20"/>
          <w:szCs w:val="20"/>
        </w:rPr>
        <w:t xml:space="preserve">(3-Tage-Workshop) </w:t>
      </w:r>
      <w:r>
        <w:rPr>
          <w:rFonts w:ascii="Helvetica" w:hAnsi="Helvetica" w:cs="Helvetica"/>
          <w:b/>
          <w:bCs/>
          <w:sz w:val="20"/>
          <w:szCs w:val="20"/>
        </w:rPr>
        <w:tab/>
      </w:r>
    </w:p>
    <w:p w14:paraId="1CB03570" w14:textId="77777777" w:rsidR="007321A1" w:rsidRDefault="007321A1" w:rsidP="005F56D0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</w:p>
    <w:p w14:paraId="3B96F51B" w14:textId="7F76A38F" w:rsidR="007321A1" w:rsidRDefault="005F56D0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Acrylfarben,</w:t>
      </w:r>
      <w:r w:rsidRPr="005F56D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Pulverpigmente</w:t>
      </w:r>
      <w:r w:rsidRPr="005F56D0">
        <w:rPr>
          <w:rFonts w:ascii="Helvetica" w:hAnsi="Helvetica" w:cs="Helvetica"/>
          <w:sz w:val="20"/>
          <w:szCs w:val="20"/>
        </w:rPr>
        <w:t>, Pigmentpasten, Acryltinte</w:t>
      </w:r>
      <w:r>
        <w:rPr>
          <w:rFonts w:ascii="Helvetica" w:hAnsi="Helvetica" w:cs="Helvetica"/>
          <w:sz w:val="20"/>
          <w:szCs w:val="20"/>
        </w:rPr>
        <w:t>n</w:t>
      </w:r>
      <w:r w:rsidRPr="005F56D0">
        <w:rPr>
          <w:rFonts w:ascii="Helvetica" w:hAnsi="Helvetica" w:cs="Helvetica"/>
          <w:sz w:val="20"/>
          <w:szCs w:val="20"/>
        </w:rPr>
        <w:t xml:space="preserve">, </w:t>
      </w:r>
      <w:r w:rsidR="002D2DD4">
        <w:rPr>
          <w:rFonts w:ascii="Helvetica" w:hAnsi="Helvetica" w:cs="Helvetica"/>
          <w:sz w:val="20"/>
          <w:szCs w:val="20"/>
        </w:rPr>
        <w:t>Resin- und Alkoholtinten</w:t>
      </w:r>
      <w:r>
        <w:rPr>
          <w:rFonts w:ascii="Helvetica" w:hAnsi="Helvetica" w:cs="Helvetica"/>
          <w:sz w:val="20"/>
          <w:szCs w:val="20"/>
        </w:rPr>
        <w:t>,</w:t>
      </w:r>
      <w:r w:rsidRPr="005F56D0">
        <w:rPr>
          <w:rFonts w:ascii="Helvetica" w:hAnsi="Helvetica" w:cs="Helvetica"/>
          <w:sz w:val="20"/>
          <w:szCs w:val="20"/>
        </w:rPr>
        <w:t xml:space="preserve"> Farb- und Effektsprays, Ölkreiden,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resi</w:t>
      </w:r>
      <w:proofErr w:type="spellEnd"/>
      <w:r w:rsidRPr="005F56D0">
        <w:rPr>
          <w:rFonts w:ascii="Helvetica" w:hAnsi="Helvetica" w:cs="Helvetica"/>
          <w:sz w:val="20"/>
          <w:szCs w:val="20"/>
        </w:rPr>
        <w:t xml:space="preserve">-BLAST, </w:t>
      </w:r>
      <w:proofErr w:type="spellStart"/>
      <w:r w:rsidRPr="005F56D0">
        <w:rPr>
          <w:rFonts w:ascii="Helvetica" w:hAnsi="Helvetica" w:cs="Helvetica"/>
          <w:sz w:val="20"/>
          <w:szCs w:val="20"/>
        </w:rPr>
        <w:t>Cell</w:t>
      </w:r>
      <w:proofErr w:type="spellEnd"/>
      <w:r w:rsidRPr="005F56D0">
        <w:rPr>
          <w:rFonts w:ascii="Helvetica" w:hAnsi="Helvetica" w:cs="Helvetica"/>
          <w:sz w:val="20"/>
          <w:szCs w:val="20"/>
        </w:rPr>
        <w:t>-Base</w:t>
      </w:r>
      <w:r w:rsidR="00663245">
        <w:rPr>
          <w:rFonts w:ascii="Helvetica" w:hAnsi="Helvetica" w:cs="Helvetica"/>
          <w:sz w:val="20"/>
          <w:szCs w:val="20"/>
        </w:rPr>
        <w:t>, Ölpastellkreiden</w:t>
      </w:r>
    </w:p>
    <w:p w14:paraId="51D01A5A" w14:textId="77777777" w:rsidR="007321A1" w:rsidRDefault="007321A1" w:rsidP="005F56D0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0630E49" w14:textId="35CB99D5" w:rsidR="007321A1" w:rsidRDefault="007321A1" w:rsidP="00E46CFB">
      <w:pPr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 w:rsidRPr="007321A1">
        <w:rPr>
          <w:rFonts w:ascii="Helvetica" w:hAnsi="Helvetica" w:cs="Helvetica"/>
          <w:b/>
          <w:bCs/>
          <w:sz w:val="20"/>
          <w:szCs w:val="20"/>
        </w:rPr>
        <w:t>Spraypauschale</w:t>
      </w:r>
      <w:r>
        <w:rPr>
          <w:rFonts w:ascii="Helvetica" w:hAnsi="Helvetica" w:cs="Helvetica"/>
          <w:sz w:val="20"/>
          <w:szCs w:val="20"/>
        </w:rPr>
        <w:t>:</w:t>
      </w:r>
      <w:r w:rsidR="00E46CFB">
        <w:rPr>
          <w:rFonts w:ascii="Helvetica" w:hAnsi="Helvetica" w:cs="Helvetica"/>
          <w:sz w:val="20"/>
          <w:szCs w:val="20"/>
        </w:rPr>
        <w:br/>
      </w:r>
      <w:r w:rsidR="00E46CFB">
        <w:rPr>
          <w:rFonts w:ascii="Helvetica" w:hAnsi="Helvetica" w:cs="Helvetica"/>
          <w:sz w:val="20"/>
          <w:szCs w:val="20"/>
        </w:rPr>
        <w:br/>
      </w:r>
      <w:r w:rsidRPr="007321A1">
        <w:rPr>
          <w:rFonts w:ascii="Helvetica" w:hAnsi="Helvetica" w:cs="Helvetica"/>
          <w:b/>
          <w:bCs/>
          <w:sz w:val="20"/>
          <w:szCs w:val="20"/>
        </w:rPr>
        <w:t>19,- (3-Tage-Workshop)</w:t>
      </w:r>
    </w:p>
    <w:p w14:paraId="4D1BCC7B" w14:textId="77777777" w:rsidR="007321A1" w:rsidRDefault="007321A1" w:rsidP="007321A1">
      <w:pPr>
        <w:spacing w:after="0" w:line="240" w:lineRule="auto"/>
        <w:ind w:left="708" w:firstLine="708"/>
        <w:rPr>
          <w:rFonts w:ascii="Helvetica" w:hAnsi="Helvetica" w:cs="Helvetica"/>
          <w:b/>
          <w:bCs/>
          <w:sz w:val="20"/>
          <w:szCs w:val="20"/>
        </w:rPr>
      </w:pPr>
    </w:p>
    <w:p w14:paraId="25A68E81" w14:textId="056D90A0" w:rsidR="007321A1" w:rsidRDefault="007321A1" w:rsidP="007321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Auswahl aus </w:t>
      </w:r>
      <w:r w:rsidR="00E46CFB">
        <w:rPr>
          <w:rFonts w:ascii="Helvetica" w:hAnsi="Helvetica" w:cs="Helvetica"/>
          <w:sz w:val="20"/>
          <w:szCs w:val="20"/>
        </w:rPr>
        <w:t>über 100 Farb- und Effektsprays.</w:t>
      </w:r>
    </w:p>
    <w:p w14:paraId="5751FE59" w14:textId="7F978D52" w:rsidR="00663245" w:rsidRDefault="00663245" w:rsidP="007321A1">
      <w:pPr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4157FB1" w14:textId="76142B5A" w:rsidR="00663245" w:rsidRDefault="00663245" w:rsidP="007321A1">
      <w:pPr>
        <w:spacing w:after="0" w:line="240" w:lineRule="auto"/>
        <w:rPr>
          <w:rFonts w:ascii="Helvetica" w:hAnsi="Helvetica" w:cs="Helvetica"/>
          <w:sz w:val="20"/>
          <w:szCs w:val="20"/>
        </w:rPr>
      </w:pPr>
      <w:r w:rsidRPr="00663245">
        <w:rPr>
          <w:rFonts w:ascii="Helvetica" w:hAnsi="Helvetica" w:cs="Helvetica"/>
          <w:b/>
          <w:bCs/>
          <w:sz w:val="20"/>
          <w:szCs w:val="20"/>
        </w:rPr>
        <w:t>Strukturmaterialien</w:t>
      </w:r>
      <w:r>
        <w:rPr>
          <w:rFonts w:ascii="Helvetica" w:hAnsi="Helvetica" w:cs="Helvetica"/>
          <w:sz w:val="20"/>
          <w:szCs w:val="20"/>
        </w:rPr>
        <w:t xml:space="preserve"> mit Ausnahme der XL </w:t>
      </w:r>
      <w:proofErr w:type="spellStart"/>
      <w:r>
        <w:rPr>
          <w:rFonts w:ascii="Helvetica" w:hAnsi="Helvetica" w:cs="Helvetica"/>
          <w:sz w:val="20"/>
          <w:szCs w:val="20"/>
        </w:rPr>
        <w:t>Cracklepaste</w:t>
      </w:r>
      <w:proofErr w:type="spellEnd"/>
      <w:r>
        <w:rPr>
          <w:rFonts w:ascii="Helvetica" w:hAnsi="Helvetica" w:cs="Helvetica"/>
          <w:sz w:val="20"/>
          <w:szCs w:val="20"/>
        </w:rPr>
        <w:t xml:space="preserve"> können nach Verbrauch abgerechnet werden.</w:t>
      </w:r>
    </w:p>
    <w:p w14:paraId="7C984021" w14:textId="77E13B7B" w:rsidR="002D2DD4" w:rsidRDefault="002D2DD4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16B3C384" w14:textId="77777777" w:rsidR="002D2DD4" w:rsidRDefault="002D2DD4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516CFEC7" w14:textId="5D76EE16" w:rsid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36989B02" w14:textId="77777777" w:rsid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76D644EB" w14:textId="151EE189" w:rsid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</w:p>
    <w:p w14:paraId="5CBF097A" w14:textId="5E25765D" w:rsidR="00E46CFB" w:rsidRPr="00E46CFB" w:rsidRDefault="00E46CFB" w:rsidP="00E46CFB">
      <w:pPr>
        <w:spacing w:after="0" w:line="24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  <w:r>
        <w:rPr>
          <w:rFonts w:ascii="Helvetica" w:hAnsi="Helvetica" w:cs="Helvetica"/>
          <w:b/>
          <w:bCs/>
        </w:rPr>
        <w:tab/>
      </w:r>
    </w:p>
    <w:sectPr w:rsidR="00E46CFB" w:rsidRPr="00E46C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ia">
    <w:altName w:val="Verdana"/>
    <w:panose1 w:val="020B0604020202020204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1E47"/>
    <w:multiLevelType w:val="hybridMultilevel"/>
    <w:tmpl w:val="DD30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9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D0"/>
    <w:rsid w:val="002D2DD4"/>
    <w:rsid w:val="00372289"/>
    <w:rsid w:val="005F56D0"/>
    <w:rsid w:val="00663245"/>
    <w:rsid w:val="007321A1"/>
    <w:rsid w:val="00D64C47"/>
    <w:rsid w:val="00E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7A5E"/>
  <w15:chartTrackingRefBased/>
  <w15:docId w15:val="{68D2AD9A-AE9C-47B8-A2B3-9C86A272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Etter</dc:creator>
  <cp:keywords/>
  <dc:description/>
  <cp:lastModifiedBy>Sabine Düring-Seeger</cp:lastModifiedBy>
  <cp:revision>2</cp:revision>
  <dcterms:created xsi:type="dcterms:W3CDTF">2022-04-04T06:46:00Z</dcterms:created>
  <dcterms:modified xsi:type="dcterms:W3CDTF">2022-04-04T06:46:00Z</dcterms:modified>
</cp:coreProperties>
</file>